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6" w:rsidRPr="00327D6E" w:rsidRDefault="006D49F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7D6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327D6E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"garantF1://70934848.0"</w:instrText>
      </w:r>
      <w:r w:rsidRPr="00327D6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proofErr w:type="gramStart"/>
      <w:r w:rsidRPr="00327D6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Приказ Министерства труда и социальной защиты РФ от 24 апреля 2015 г. N 250н "Об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труда"</w:t>
      </w:r>
      <w:r w:rsidRPr="00327D6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Start w:id="0" w:name="_GoBack"/>
      <w:bookmarkEnd w:id="0"/>
      <w:proofErr w:type="gramEnd"/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7 статьи 9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4 статьи 13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 г. N 426-ФЗ "О специальной оценке условий труда" (Собрание законодательства Российской Федерации, 2013, N 52, ст. 6991;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2014, N 26, ст. 3366) и </w:t>
      </w:r>
      <w:hyperlink r:id="rId7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3-5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</w:t>
      </w:r>
      <w:hyperlink r:id="rId8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апреля 2014 г. N 290 (Собрание законодательства Российской Федерации, 2014, N 17, ст. 2056), приказываю: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D49FB">
        <w:rPr>
          <w:rFonts w:ascii="Times New Roman" w:hAnsi="Times New Roman" w:cs="Times New Roman"/>
          <w:sz w:val="28"/>
          <w:szCs w:val="28"/>
        </w:rPr>
        <w:t>Утвердить по согласованию с Министерством здравоохранения Российской Федерации: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особенности проведения специальной оценки условий труда на рабочих местах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эвакуации, согласно </w:t>
      </w:r>
      <w:hyperlink w:anchor="sub_100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 1</w:t>
        </w:r>
      </w:hyperlink>
      <w:r w:rsidRPr="006D49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6D49FB">
        <w:rPr>
          <w:rFonts w:ascii="Times New Roman" w:hAnsi="Times New Roman" w:cs="Times New Roman"/>
          <w:sz w:val="28"/>
          <w:szCs w:val="28"/>
        </w:rPr>
        <w:t xml:space="preserve">особенности проведения специальной оценки условий труда на рабочих местах медицинских работников, расположенных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операционные), согласно </w:t>
      </w:r>
      <w:hyperlink w:anchor="sub_200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 2</w:t>
        </w:r>
      </w:hyperlink>
      <w:r w:rsidRPr="006D49FB">
        <w:rPr>
          <w:rFonts w:ascii="Times New Roman" w:hAnsi="Times New Roman" w:cs="Times New Roman"/>
          <w:sz w:val="28"/>
          <w:szCs w:val="28"/>
        </w:rPr>
        <w:t>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6D49FB">
        <w:rPr>
          <w:rFonts w:ascii="Times New Roman" w:hAnsi="Times New Roman" w:cs="Times New Roman"/>
          <w:sz w:val="28"/>
          <w:szCs w:val="28"/>
        </w:rPr>
        <w:t xml:space="preserve">особенности проведения специальной оценки условий труда на рабочих местах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труда, согласно </w:t>
      </w:r>
      <w:hyperlink w:anchor="sub_300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 3</w:t>
        </w:r>
      </w:hyperlink>
      <w:r w:rsidRPr="006D49FB">
        <w:rPr>
          <w:rFonts w:ascii="Times New Roman" w:hAnsi="Times New Roman" w:cs="Times New Roman"/>
          <w:sz w:val="28"/>
          <w:szCs w:val="28"/>
        </w:rPr>
        <w:t>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6D49FB">
        <w:rPr>
          <w:rFonts w:ascii="Times New Roman" w:hAnsi="Times New Roman" w:cs="Times New Roman"/>
          <w:sz w:val="28"/>
          <w:szCs w:val="28"/>
        </w:rPr>
        <w:t xml:space="preserve">перечень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труда, согласно </w:t>
      </w:r>
      <w:hyperlink w:anchor="sub_400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 4</w:t>
        </w:r>
      </w:hyperlink>
      <w:r w:rsidRPr="006D49FB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D49FB" w:rsidRPr="006D49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125C6" w:rsidRPr="006D49FB" w:rsidRDefault="006D49F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49F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125C6" w:rsidRPr="006D49FB" w:rsidRDefault="006D49FB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FB">
              <w:rPr>
                <w:rFonts w:ascii="Times New Roman" w:hAnsi="Times New Roman" w:cs="Times New Roman"/>
                <w:sz w:val="28"/>
                <w:szCs w:val="28"/>
              </w:rPr>
              <w:t>М.А. </w:t>
            </w:r>
            <w:proofErr w:type="spellStart"/>
            <w:r w:rsidRPr="006D49FB">
              <w:rPr>
                <w:rFonts w:ascii="Times New Roman" w:hAnsi="Times New Roman" w:cs="Times New Roman"/>
                <w:sz w:val="28"/>
                <w:szCs w:val="28"/>
              </w:rPr>
              <w:t>Топилин</w:t>
            </w:r>
            <w:proofErr w:type="spellEnd"/>
          </w:p>
        </w:tc>
      </w:tr>
    </w:tbl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Зарегистрировано в Минюсте РФ 20 мая 2015 г.</w:t>
      </w:r>
    </w:p>
    <w:p w:rsidR="008125C6" w:rsidRPr="006D49FB" w:rsidRDefault="006D49FB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Регистрационный N 37338</w:t>
      </w:r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" w:name="sub_1000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1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приказу</w:t>
        </w:r>
      </w:hyperlink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труда и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социальной защиты РФ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24 апреля 2015 г. N 250н</w:t>
      </w:r>
    </w:p>
    <w:bookmarkEnd w:id="6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D49FB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специальной оценки условий труда на рабочих местах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</w:t>
      </w:r>
      <w:proofErr w:type="gramEnd"/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6D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на рабочих местах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 (далее соответственно - медицинские работники, рабочие места), осуществляется в соответствии с </w:t>
      </w:r>
      <w:hyperlink r:id="rId9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Методикой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hyperlink w:anchor="sub_111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с учетом настоящих Особенностей.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6D49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К особенностям проведения специальной оценки условий труда на рабочих местах относятся территориально меняющиеся рабочие зоны, включающие в себя станцию (подстанцию) скорой медицинской помощи, автомобили скорой медицинской помощи, жилые, общественные, служебные помещения, помещения стационара, иные помещения, а также открытые территории вне зданий, сооружений, помещений, где находится человек, нуждающийся в оказании скорой (скорой специализированной) медицинской помощи.</w:t>
      </w:r>
      <w:proofErr w:type="gramEnd"/>
    </w:p>
    <w:bookmarkEnd w:id="8"/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Осуществление идентификации потенциально вредных и (или) опасных производственных факторов, проведение исследований (испытаний) и измерений вредных и (или) опасных производственных факторов непосредственно на рабочих местах в присутствии лиц, которым оказывается соответствующая медицинская помощь, не допускается.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9" w:name="sub_1003"/>
      <w:r w:rsidRPr="006D49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Эксперты и иные работники организации, проводящей специальную оценку условий труда, непосредственно участвующие в проведении специальной оценки условий труда на рабочих местах, должны 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на рабочих местах под контролем уполномоченного лица работодателя.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0" w:name="sub_1004"/>
      <w:bookmarkEnd w:id="9"/>
      <w:r w:rsidRPr="006D49FB">
        <w:rPr>
          <w:rFonts w:ascii="Times New Roman" w:hAnsi="Times New Roman" w:cs="Times New Roman"/>
          <w:sz w:val="28"/>
          <w:szCs w:val="28"/>
        </w:rPr>
        <w:t>4. Обязательным исследованиям (испытаниям) и измерениям на рабочих местах подлежат следующие вредные и (или) опасные производственные факторы: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1" w:name="sub_1041"/>
      <w:bookmarkEnd w:id="10"/>
      <w:r w:rsidRPr="006D49FB">
        <w:rPr>
          <w:rFonts w:ascii="Times New Roman" w:hAnsi="Times New Roman" w:cs="Times New Roman"/>
          <w:sz w:val="28"/>
          <w:szCs w:val="28"/>
        </w:rPr>
        <w:t>а) химический фактор;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2" w:name="sub_1042"/>
      <w:bookmarkEnd w:id="11"/>
      <w:r w:rsidRPr="006D49FB">
        <w:rPr>
          <w:rFonts w:ascii="Times New Roman" w:hAnsi="Times New Roman" w:cs="Times New Roman"/>
          <w:sz w:val="28"/>
          <w:szCs w:val="28"/>
        </w:rPr>
        <w:t>б) шум;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3" w:name="sub_1043"/>
      <w:bookmarkEnd w:id="12"/>
      <w:r w:rsidRPr="006D49FB">
        <w:rPr>
          <w:rFonts w:ascii="Times New Roman" w:hAnsi="Times New Roman" w:cs="Times New Roman"/>
          <w:sz w:val="28"/>
          <w:szCs w:val="28"/>
        </w:rPr>
        <w:t>в) вибрация;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4" w:name="sub_1044"/>
      <w:bookmarkEnd w:id="13"/>
      <w:proofErr w:type="gramStart"/>
      <w:r w:rsidRPr="006D49FB">
        <w:rPr>
          <w:rFonts w:ascii="Times New Roman" w:hAnsi="Times New Roman" w:cs="Times New Roman"/>
          <w:sz w:val="28"/>
          <w:szCs w:val="28"/>
        </w:rPr>
        <w:t>г) параметры микроклимата (в салоне транспортного средства, задействованного при оказании скорой (скорой специализированной) медицинской помощи в экстренной или неотложной формах вне медицинской организации, в том числе в ходе медицинской эвакуации);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5" w:name="sub_1045"/>
      <w:bookmarkEnd w:id="14"/>
      <w:r w:rsidRPr="006D49FB">
        <w:rPr>
          <w:rFonts w:ascii="Times New Roman" w:hAnsi="Times New Roman" w:cs="Times New Roman"/>
          <w:sz w:val="28"/>
          <w:szCs w:val="28"/>
        </w:rPr>
        <w:lastRenderedPageBreak/>
        <w:t>д) биологический фактор;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6" w:name="sub_1046"/>
      <w:bookmarkEnd w:id="15"/>
      <w:r w:rsidRPr="006D49FB">
        <w:rPr>
          <w:rFonts w:ascii="Times New Roman" w:hAnsi="Times New Roman" w:cs="Times New Roman"/>
          <w:sz w:val="28"/>
          <w:szCs w:val="28"/>
        </w:rPr>
        <w:t>е) тяжесть трудового процесса;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7" w:name="sub_1047"/>
      <w:bookmarkEnd w:id="16"/>
      <w:r w:rsidRPr="006D49FB">
        <w:rPr>
          <w:rFonts w:ascii="Times New Roman" w:hAnsi="Times New Roman" w:cs="Times New Roman"/>
          <w:sz w:val="28"/>
          <w:szCs w:val="28"/>
        </w:rPr>
        <w:t>ж) напряженность трудового процесса.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8" w:name="sub_1005"/>
      <w:bookmarkEnd w:id="17"/>
      <w:r w:rsidRPr="006D49FB">
        <w:rPr>
          <w:rFonts w:ascii="Times New Roman" w:hAnsi="Times New Roman" w:cs="Times New Roman"/>
          <w:sz w:val="28"/>
          <w:szCs w:val="28"/>
        </w:rPr>
        <w:t xml:space="preserve">5. При отнесении условий труда к классу (подклассу) условий труда на рабочих местах дополнительно оценивается их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>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19" w:name="sub_1006"/>
      <w:bookmarkEnd w:id="18"/>
      <w:r w:rsidRPr="006D49FB">
        <w:rPr>
          <w:rFonts w:ascii="Times New Roman" w:hAnsi="Times New Roman" w:cs="Times New Roman"/>
          <w:sz w:val="28"/>
          <w:szCs w:val="28"/>
        </w:rPr>
        <w:t xml:space="preserve">6. Оценка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рабочих мест проводится экспертом организации, проводящей специальную оценку условий труда.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0" w:name="sub_1007"/>
      <w:bookmarkEnd w:id="19"/>
      <w:r w:rsidRPr="006D49FB">
        <w:rPr>
          <w:rFonts w:ascii="Times New Roman" w:hAnsi="Times New Roman" w:cs="Times New Roman"/>
          <w:sz w:val="28"/>
          <w:szCs w:val="28"/>
        </w:rPr>
        <w:t xml:space="preserve">7. Объектами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рабочих мест являются: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 w:rsidRPr="006D49FB">
        <w:rPr>
          <w:rFonts w:ascii="Times New Roman" w:hAnsi="Times New Roman" w:cs="Times New Roman"/>
          <w:sz w:val="28"/>
          <w:szCs w:val="28"/>
        </w:rPr>
        <w:t>а) станция (подстанция) скорой медицинской помощи, жилые, общественные, служебные и другие специализированные объекты, на которых непосредственно осуществляется деятельность медицинских работников;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6D49FB">
        <w:rPr>
          <w:rFonts w:ascii="Times New Roman" w:hAnsi="Times New Roman" w:cs="Times New Roman"/>
          <w:sz w:val="28"/>
          <w:szCs w:val="28"/>
        </w:rPr>
        <w:t>б) наземный, водный и авиационный виды транспорта, используемые при оказании скорой медицинской помощи, а также задействованные в медицинской эвакуации;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3" w:name="sub_1073"/>
      <w:bookmarkEnd w:id="22"/>
      <w:r w:rsidRPr="006D49FB">
        <w:rPr>
          <w:rFonts w:ascii="Times New Roman" w:hAnsi="Times New Roman" w:cs="Times New Roman"/>
          <w:sz w:val="28"/>
          <w:szCs w:val="28"/>
        </w:rPr>
        <w:t>в) медицинское оборудование, которым оснащены автомобили скорой медицинской помощи и иные виды транспорта, используемые при оказании скорой медицинской помощи, а также задействованные в медицинской эвакуации.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4" w:name="sub_1008"/>
      <w:bookmarkEnd w:id="23"/>
      <w:r w:rsidRPr="006D49FB">
        <w:rPr>
          <w:rFonts w:ascii="Times New Roman" w:hAnsi="Times New Roman" w:cs="Times New Roman"/>
          <w:sz w:val="28"/>
          <w:szCs w:val="28"/>
        </w:rPr>
        <w:t xml:space="preserve">8. Оценка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рабочих мест проводится: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5" w:name="sub_1081"/>
      <w:bookmarkEnd w:id="24"/>
      <w:r w:rsidRPr="006D49FB">
        <w:rPr>
          <w:rFonts w:ascii="Times New Roman" w:hAnsi="Times New Roman" w:cs="Times New Roman"/>
          <w:sz w:val="28"/>
          <w:szCs w:val="28"/>
        </w:rPr>
        <w:t xml:space="preserve">а) на соответствие объектов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требованиям охраны труда в части требований по защите от механических воздействий, за исключением жилых, общественных, служебных и других специализированных объектов;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6" w:name="sub_1082"/>
      <w:bookmarkEnd w:id="25"/>
      <w:r w:rsidRPr="006D49FB">
        <w:rPr>
          <w:rFonts w:ascii="Times New Roman" w:hAnsi="Times New Roman" w:cs="Times New Roman"/>
          <w:sz w:val="28"/>
          <w:szCs w:val="28"/>
        </w:rPr>
        <w:t xml:space="preserve">б) на возможность осуществления на объектах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действий третьих лиц, способных создать угрозу жизни и здоровью медицинских работников.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7" w:name="sub_1009"/>
      <w:bookmarkEnd w:id="26"/>
      <w:r w:rsidRPr="006D49FB">
        <w:rPr>
          <w:rFonts w:ascii="Times New Roman" w:hAnsi="Times New Roman" w:cs="Times New Roman"/>
          <w:sz w:val="28"/>
          <w:szCs w:val="28"/>
        </w:rPr>
        <w:t xml:space="preserve">9. Результаты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проведению специальной оценки условий труда и ее председателем.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8" w:name="sub_1010"/>
      <w:bookmarkEnd w:id="27"/>
      <w:r w:rsidRPr="006D49FB">
        <w:rPr>
          <w:rFonts w:ascii="Times New Roman" w:hAnsi="Times New Roman" w:cs="Times New Roman"/>
          <w:sz w:val="28"/>
          <w:szCs w:val="28"/>
        </w:rPr>
        <w:t xml:space="preserve">10. По результатам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рабочих мест условия труда классифицируются следующим образом: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29" w:name="sub_1101"/>
      <w:bookmarkEnd w:id="28"/>
      <w:r w:rsidRPr="006D49FB">
        <w:rPr>
          <w:rFonts w:ascii="Times New Roman" w:hAnsi="Times New Roman" w:cs="Times New Roman"/>
          <w:sz w:val="28"/>
          <w:szCs w:val="28"/>
        </w:rPr>
        <w:t xml:space="preserve">а) 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допустимый класс </w:t>
      </w:r>
      <w:proofErr w:type="spellStart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- на рабочем месте не выявлено нарушений требований охраны труда и условия труда не создают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0" w:name="sub_10102"/>
      <w:bookmarkEnd w:id="29"/>
      <w:r w:rsidRPr="006D49FB">
        <w:rPr>
          <w:rFonts w:ascii="Times New Roman" w:hAnsi="Times New Roman" w:cs="Times New Roman"/>
          <w:sz w:val="28"/>
          <w:szCs w:val="28"/>
        </w:rPr>
        <w:t xml:space="preserve">б) 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опасный класс </w:t>
      </w:r>
      <w:proofErr w:type="spellStart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- на рабочем месте выявлено одно или более нарушений требований охраны труда и (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условия труда создают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1" w:name="sub_1011"/>
      <w:bookmarkEnd w:id="30"/>
      <w:r w:rsidRPr="006D49FB">
        <w:rPr>
          <w:rFonts w:ascii="Times New Roman" w:hAnsi="Times New Roman" w:cs="Times New Roman"/>
          <w:sz w:val="28"/>
          <w:szCs w:val="28"/>
        </w:rPr>
        <w:t xml:space="preserve">11. Итоговый класс (подкласс) условий труда на рабочих местах, по результатам оценки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которых установлен опасный класс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>, повышается на одну степень.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2" w:name="sub_1012"/>
      <w:bookmarkEnd w:id="31"/>
      <w:r w:rsidRPr="006D49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В ходе отнесения условий труда на рабочих местах к классу (подклассу) условий труда по напряженности трудового процесса итоговый класс (подкласс) условий труда по параметрам напряженности трудового процесса повышается на одну степень в связи с осуществлением медицинскими работниками целенаправленных действий по оказанию экстренной медицинской помощи в условиях дефицита времени, отсутствия информации о состоянии здоровья пациента и необходимости принятия решений, от которых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в дальнейшем зависит его жизнь и здоровье.</w:t>
      </w:r>
    </w:p>
    <w:bookmarkEnd w:id="32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3" w:name="sub_111"/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* Утверждена </w:t>
      </w:r>
      <w:hyperlink r:id="rId1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 г., регистрационный N 31689) с </w:t>
      </w:r>
      <w:hyperlink r:id="rId11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изменениями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, внесенными </w:t>
      </w:r>
      <w:hyperlink r:id="rId12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20 января 2015 г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>. N 24н (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Минюстом России 9 февраля 2015 г., регистрационный N 35927).</w:t>
      </w:r>
    </w:p>
    <w:bookmarkEnd w:id="33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4" w:name="sub_2000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2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приказу</w:t>
        </w:r>
      </w:hyperlink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труда и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социальной защиты РФ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24 апреля 2015 г. N 250н</w:t>
      </w:r>
    </w:p>
    <w:bookmarkEnd w:id="34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49FB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специальной оценки условий труда на рабочих местах медицинских работников, расположенных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</w:t>
      </w:r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5" w:name="sub_2001"/>
      <w:r w:rsidRPr="006D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на рабочих местах медицинских работников, расположенных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 (далее соответственно - медицинские работники, рабочие места), осуществляется в соответствии с </w:t>
      </w:r>
      <w:hyperlink r:id="rId13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Методикой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hyperlink w:anchor="sub_112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с учетом настоящих Особенностей.</w:t>
      </w:r>
      <w:proofErr w:type="gramEnd"/>
    </w:p>
    <w:bookmarkEnd w:id="35"/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 xml:space="preserve">Для целей настоящих Особенностей к рабочим местам также относятся отделения анестезиологии - реанимации, отделения анестезиологии - реанимации с палатами реанимации и интенсивной терапии,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неонатологические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отделения, операционные блоки, включающие операционные, ординаторские (для врачей), сестринские (для среднего медицинского персонала), посты медицинских сестер, палаты для пациентов.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6" w:name="sub_2002"/>
      <w:r w:rsidRPr="006D49FB">
        <w:rPr>
          <w:rFonts w:ascii="Times New Roman" w:hAnsi="Times New Roman" w:cs="Times New Roman"/>
          <w:sz w:val="28"/>
          <w:szCs w:val="28"/>
        </w:rPr>
        <w:t>2. Эксперты и иные работники организации, проводящей специальную оценку условий труда, непосредственно участвующие в проведении специальной оценки условий труда на рабочих местах, должны: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7" w:name="sub_2021"/>
      <w:bookmarkEnd w:id="36"/>
      <w:r w:rsidRPr="006D49FB">
        <w:rPr>
          <w:rFonts w:ascii="Times New Roman" w:hAnsi="Times New Roman" w:cs="Times New Roman"/>
          <w:sz w:val="28"/>
          <w:szCs w:val="28"/>
        </w:rPr>
        <w:t>а) иметь заключение об отсутствии инфекционных заболеваний;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8" w:name="sub_2022"/>
      <w:bookmarkEnd w:id="37"/>
      <w:r w:rsidRPr="006D49FB">
        <w:rPr>
          <w:rFonts w:ascii="Times New Roman" w:hAnsi="Times New Roman" w:cs="Times New Roman"/>
          <w:sz w:val="28"/>
          <w:szCs w:val="28"/>
        </w:rPr>
        <w:t>б) 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на рабочих местах под контролем уполномоченного лица работодателя;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39" w:name="sub_2023"/>
      <w:bookmarkEnd w:id="38"/>
      <w:r w:rsidRPr="006D49FB">
        <w:rPr>
          <w:rFonts w:ascii="Times New Roman" w:hAnsi="Times New Roman" w:cs="Times New Roman"/>
          <w:sz w:val="28"/>
          <w:szCs w:val="28"/>
        </w:rPr>
        <w:lastRenderedPageBreak/>
        <w:t>в) обеспечивать соблюдение требований, связанных с необходимостью поддержания на рабочих местах особого микробиологического состояния среды, пройти полную санитарную обработку в санитарном пропускнике со сменой одежды и дезинфекцией рук, находиться в санитарной одежде (халат, бахилы, шапочка, маска).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0" w:name="sub_10105"/>
      <w:bookmarkEnd w:id="39"/>
      <w:r w:rsidRPr="006D49FB">
        <w:rPr>
          <w:rFonts w:ascii="Times New Roman" w:hAnsi="Times New Roman" w:cs="Times New Roman"/>
          <w:sz w:val="28"/>
          <w:szCs w:val="28"/>
        </w:rPr>
        <w:t>3. Осуществление идентификации потенциально вредных и (или) опасных производственных факторов, проведение исследований (испытаний) и измерений вредных и (или) опасных производственных факторов непосредственно на рабочих местах в присутствии лиц, которым оказывается соответствующая медицинская помощь, не допускается.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1" w:name="sub_10106"/>
      <w:bookmarkEnd w:id="40"/>
      <w:r w:rsidRPr="006D49FB">
        <w:rPr>
          <w:rFonts w:ascii="Times New Roman" w:hAnsi="Times New Roman" w:cs="Times New Roman"/>
          <w:sz w:val="28"/>
          <w:szCs w:val="28"/>
        </w:rPr>
        <w:t>4. При проведении исследований (испытаний) и измерений вредных и (или) опасных производственных факторов на рабочих местах должны применяться средства измерений, соответствующие требованиям электромагнитной совместимости.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2" w:name="sub_10107"/>
      <w:bookmarkEnd w:id="41"/>
      <w:r w:rsidRPr="006D49FB">
        <w:rPr>
          <w:rFonts w:ascii="Times New Roman" w:hAnsi="Times New Roman" w:cs="Times New Roman"/>
          <w:sz w:val="28"/>
          <w:szCs w:val="28"/>
        </w:rPr>
        <w:t>5. Обязательным исследованиям (испытаниям) и измерениям на рабочих местах подлежат следующие вредные и (или) опасные производственные факторы: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3" w:name="sub_2051"/>
      <w:bookmarkEnd w:id="42"/>
      <w:r w:rsidRPr="006D49FB">
        <w:rPr>
          <w:rFonts w:ascii="Times New Roman" w:hAnsi="Times New Roman" w:cs="Times New Roman"/>
          <w:sz w:val="28"/>
          <w:szCs w:val="28"/>
        </w:rPr>
        <w:t>а) химические факторы;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4" w:name="sub_2052"/>
      <w:bookmarkEnd w:id="43"/>
      <w:r w:rsidRPr="006D49FB">
        <w:rPr>
          <w:rFonts w:ascii="Times New Roman" w:hAnsi="Times New Roman" w:cs="Times New Roman"/>
          <w:sz w:val="28"/>
          <w:szCs w:val="28"/>
        </w:rPr>
        <w:t>б) неионизирующее излучение;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5" w:name="sub_2053"/>
      <w:bookmarkEnd w:id="44"/>
      <w:r w:rsidRPr="006D49FB">
        <w:rPr>
          <w:rFonts w:ascii="Times New Roman" w:hAnsi="Times New Roman" w:cs="Times New Roman"/>
          <w:sz w:val="28"/>
          <w:szCs w:val="28"/>
        </w:rPr>
        <w:t>в) ионизирующее излучение;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6" w:name="sub_2054"/>
      <w:bookmarkEnd w:id="45"/>
      <w:r w:rsidRPr="006D49FB">
        <w:rPr>
          <w:rFonts w:ascii="Times New Roman" w:hAnsi="Times New Roman" w:cs="Times New Roman"/>
          <w:sz w:val="28"/>
          <w:szCs w:val="28"/>
        </w:rPr>
        <w:t>г) биологический фактор;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7" w:name="sub_2055"/>
      <w:bookmarkEnd w:id="46"/>
      <w:r w:rsidRPr="006D49FB">
        <w:rPr>
          <w:rFonts w:ascii="Times New Roman" w:hAnsi="Times New Roman" w:cs="Times New Roman"/>
          <w:sz w:val="28"/>
          <w:szCs w:val="28"/>
        </w:rPr>
        <w:t>д) тяжесть трудового процесса.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8" w:name="sub_2056"/>
      <w:bookmarkEnd w:id="47"/>
      <w:r w:rsidRPr="006D49FB">
        <w:rPr>
          <w:rFonts w:ascii="Times New Roman" w:hAnsi="Times New Roman" w:cs="Times New Roman"/>
          <w:sz w:val="28"/>
          <w:szCs w:val="28"/>
        </w:rPr>
        <w:t>е) напряженность трудового процесса.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49" w:name="sub_10108"/>
      <w:bookmarkEnd w:id="48"/>
      <w:r w:rsidRPr="006D49FB">
        <w:rPr>
          <w:rFonts w:ascii="Times New Roman" w:hAnsi="Times New Roman" w:cs="Times New Roman"/>
          <w:sz w:val="28"/>
          <w:szCs w:val="28"/>
        </w:rPr>
        <w:t xml:space="preserve">6. В ходе отнесения условий труда на рабочих местах к классу (подклассу) условий труда по напряженности трудового процесса итоговый класс (подкласс) условий труда по параметрам напряженности трудового процесса повышается на одну степень в связи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>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0" w:name="sub_1061"/>
      <w:bookmarkEnd w:id="49"/>
      <w:r w:rsidRPr="006D49FB">
        <w:rPr>
          <w:rFonts w:ascii="Times New Roman" w:hAnsi="Times New Roman" w:cs="Times New Roman"/>
          <w:sz w:val="28"/>
          <w:szCs w:val="28"/>
        </w:rPr>
        <w:t>а) оказанием медицинскими работниками специализированной, в том числе высокотехнологичной, медицинской помощи путем выполнения операций в операционных с применением хирургических (микрохирургических) методов лечения, а также при родовспоможении и послеродовой период;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1" w:name="sub_1062"/>
      <w:bookmarkEnd w:id="50"/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б) оказанием медицинскими работниками в отделениях реанимации и интенсивной терапии, отделениях анестезиологии - реанимации, отделениях анестезиологии - реанимации с палатами реанимации и интенсивной терапии,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неонатологических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отделениях реанимационного пособия, выполнением ими манипуляций, направленных на спасение жизни пациента, находящегося в угрожающем жизни состоянии, и управлением жизненно важными функциями его организма.</w:t>
      </w:r>
      <w:proofErr w:type="gramEnd"/>
    </w:p>
    <w:bookmarkEnd w:id="51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2" w:name="sub_112"/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* Утверждена </w:t>
      </w:r>
      <w:hyperlink r:id="rId14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 г., регистрационный N 31689) с </w:t>
      </w:r>
      <w:hyperlink r:id="rId15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изменениями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, внесенными </w:t>
      </w:r>
      <w:hyperlink r:id="rId16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20 января 2015 г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>. N 24н (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Минюстом России 9 февраля 2015 г., регистрационный N 35927).</w:t>
      </w:r>
    </w:p>
    <w:bookmarkEnd w:id="52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sub_3000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3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приказу</w:t>
        </w:r>
      </w:hyperlink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труда и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социальной защиты РФ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24 апреля 2015 г. N 250н</w:t>
      </w:r>
    </w:p>
    <w:bookmarkEnd w:id="53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49FB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специальной оценки условий труда на рабочих местах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</w:r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4" w:name="sub_3001"/>
      <w:r w:rsidRPr="006D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на рабочих местах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 (далее соответственно - медицинские работники, рабочие места), осуществляется в соответствии с </w:t>
      </w:r>
      <w:hyperlink r:id="rId17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Методикой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hyperlink w:anchor="sub_113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с учетом настоящих Особенностей.</w:t>
      </w:r>
      <w:proofErr w:type="gram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5" w:name="sub_3002"/>
      <w:bookmarkEnd w:id="54"/>
      <w:r w:rsidRPr="006D49FB">
        <w:rPr>
          <w:rFonts w:ascii="Times New Roman" w:hAnsi="Times New Roman" w:cs="Times New Roman"/>
          <w:sz w:val="28"/>
          <w:szCs w:val="28"/>
        </w:rPr>
        <w:t>2. Эксперты и иные работники организации, проводящей специальную оценку условий труда, непосредственно участвующие в проведении специальной оценки условий труда на рабочих местах, должны: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6" w:name="sub_3021"/>
      <w:bookmarkEnd w:id="55"/>
      <w:r w:rsidRPr="006D49FB">
        <w:rPr>
          <w:rFonts w:ascii="Times New Roman" w:hAnsi="Times New Roman" w:cs="Times New Roman"/>
          <w:sz w:val="28"/>
          <w:szCs w:val="28"/>
        </w:rPr>
        <w:t>а) иметь заключение об отсутствии инфекционных заболеваний;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7" w:name="sub_3022"/>
      <w:bookmarkEnd w:id="56"/>
      <w:r w:rsidRPr="006D49FB">
        <w:rPr>
          <w:rFonts w:ascii="Times New Roman" w:hAnsi="Times New Roman" w:cs="Times New Roman"/>
          <w:sz w:val="28"/>
          <w:szCs w:val="28"/>
        </w:rPr>
        <w:t>б) 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на рабочих местах под контролем уполномоченного лица работодателя;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8" w:name="sub_3023"/>
      <w:bookmarkEnd w:id="57"/>
      <w:r w:rsidRPr="006D49FB">
        <w:rPr>
          <w:rFonts w:ascii="Times New Roman" w:hAnsi="Times New Roman" w:cs="Times New Roman"/>
          <w:sz w:val="28"/>
          <w:szCs w:val="28"/>
        </w:rPr>
        <w:t>в) обеспечивать соблюдение требований, связанных с необходимостью поддержания устойчивого режима функционирования медицинской аппаратуры (аппаратов, приборов, оборудования).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59" w:name="sub_3003"/>
      <w:bookmarkEnd w:id="58"/>
      <w:r w:rsidRPr="006D49FB">
        <w:rPr>
          <w:rFonts w:ascii="Times New Roman" w:hAnsi="Times New Roman" w:cs="Times New Roman"/>
          <w:sz w:val="28"/>
          <w:szCs w:val="28"/>
        </w:rPr>
        <w:t>3. Осуществление идентификации потенциально вредных и (или) опасных производственных факторов, проведение исследований (испытаний) и измерений вредных и (или) опасных производственных факторов непосредственно на рабочих местах в присутствии лиц, которым оказывается соответствующая медицинская помощь, не допускается.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0" w:name="sub_3004"/>
      <w:bookmarkEnd w:id="59"/>
      <w:r w:rsidRPr="006D49FB">
        <w:rPr>
          <w:rFonts w:ascii="Times New Roman" w:hAnsi="Times New Roman" w:cs="Times New Roman"/>
          <w:sz w:val="28"/>
          <w:szCs w:val="28"/>
        </w:rPr>
        <w:t>4. При проведении исследований (испытаний) и измерений вредных и (или) опасных производственных факторов на рабочих местах должны применяться средства измерений, соответствующие требованиям электромагнитной совместимости.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1" w:name="sub_3005"/>
      <w:bookmarkEnd w:id="60"/>
      <w:r w:rsidRPr="006D49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При проведении специальной оценки условий труда на рабочих местах до начала проведения исследований (испытаний) и измерений вредных и (или) опасных производственных факторов эксперт организации, проводящей специальную оценку условий труда, обязан изучить техническую документацию на используемую на рабочих местах медицинскую аппаратуру (аппаратов, приборов, оборудования) с целью недопущения воздействия на ее нормальное </w:t>
      </w:r>
      <w:r w:rsidRPr="006D49FB">
        <w:rPr>
          <w:rFonts w:ascii="Times New Roman" w:hAnsi="Times New Roman" w:cs="Times New Roman"/>
          <w:sz w:val="28"/>
          <w:szCs w:val="28"/>
        </w:rPr>
        <w:lastRenderedPageBreak/>
        <w:t>функционирование в ходе проведения исследований (испытаний) и измерений вредных и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(или) опасных производственных факторов.</w:t>
      </w:r>
    </w:p>
    <w:bookmarkEnd w:id="61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r w:rsidRPr="006D49F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2" w:name="sub_113"/>
      <w:proofErr w:type="gramStart"/>
      <w:r w:rsidRPr="006D49FB">
        <w:rPr>
          <w:rFonts w:ascii="Times New Roman" w:hAnsi="Times New Roman" w:cs="Times New Roman"/>
          <w:sz w:val="28"/>
          <w:szCs w:val="28"/>
        </w:rPr>
        <w:t xml:space="preserve">* Утверждена </w:t>
      </w:r>
      <w:hyperlink r:id="rId18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 г., регистрационный N 31689) с </w:t>
      </w:r>
      <w:hyperlink r:id="rId19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изменениями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, внесенными </w:t>
      </w:r>
      <w:hyperlink r:id="rId2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6D49FB">
        <w:rPr>
          <w:rFonts w:ascii="Times New Roman" w:hAnsi="Times New Roman" w:cs="Times New Roman"/>
          <w:sz w:val="28"/>
          <w:szCs w:val="28"/>
        </w:rPr>
        <w:t xml:space="preserve"> Минтруда России от 20 января 2015 г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>. N 24н (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Минюстом России 9 февраля 2015 г., регистрационный N 35927).</w:t>
      </w:r>
    </w:p>
    <w:bookmarkEnd w:id="62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3" w:name="sub_4000"/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4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0" w:history="1">
        <w:r w:rsidRPr="006D49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приказу</w:t>
        </w:r>
      </w:hyperlink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труда и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социальной защиты РФ</w:t>
      </w:r>
      <w:r w:rsidRPr="006D49FB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24 апреля 2015 г. N 250н</w:t>
      </w:r>
    </w:p>
    <w:bookmarkEnd w:id="63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D49FB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6D49FB">
        <w:rPr>
          <w:rFonts w:ascii="Times New Roman" w:hAnsi="Times New Roman" w:cs="Times New Roman"/>
          <w:color w:val="auto"/>
          <w:sz w:val="28"/>
          <w:szCs w:val="28"/>
        </w:rPr>
        <w:br/>
        <w:t>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</w:r>
    </w:p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4" w:name="sub_4001"/>
      <w:r w:rsidRPr="006D49FB">
        <w:rPr>
          <w:rFonts w:ascii="Times New Roman" w:hAnsi="Times New Roman" w:cs="Times New Roman"/>
          <w:sz w:val="28"/>
          <w:szCs w:val="28"/>
        </w:rPr>
        <w:t>1. Программно-диагностические комплексы, приборы для функциональной диагностики и контроля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5" w:name="sub_4002"/>
      <w:bookmarkEnd w:id="64"/>
      <w:r w:rsidRPr="006D49FB">
        <w:rPr>
          <w:rFonts w:ascii="Times New Roman" w:hAnsi="Times New Roman" w:cs="Times New Roman"/>
          <w:sz w:val="28"/>
          <w:szCs w:val="28"/>
        </w:rPr>
        <w:t>2. Плазменные фотометры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6" w:name="sub_4003"/>
      <w:bookmarkEnd w:id="65"/>
      <w:r w:rsidRPr="006D49FB">
        <w:rPr>
          <w:rFonts w:ascii="Times New Roman" w:hAnsi="Times New Roman" w:cs="Times New Roman"/>
          <w:sz w:val="28"/>
          <w:szCs w:val="28"/>
        </w:rPr>
        <w:t xml:space="preserve">3. Электрокардиографы,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векторкардиографы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фонокардиографы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баллистокардиографы</w:t>
      </w:r>
      <w:proofErr w:type="spellEnd"/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7" w:name="sub_4004"/>
      <w:bookmarkEnd w:id="66"/>
      <w:r w:rsidRPr="006D49FB">
        <w:rPr>
          <w:rFonts w:ascii="Times New Roman" w:hAnsi="Times New Roman" w:cs="Times New Roman"/>
          <w:sz w:val="28"/>
          <w:szCs w:val="28"/>
        </w:rPr>
        <w:t>4. Оборудование спирографии (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диффузиометрии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капноографии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оксигемографии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>)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8" w:name="sub_4005"/>
      <w:bookmarkEnd w:id="67"/>
      <w:r w:rsidRPr="006D49FB">
        <w:rPr>
          <w:rFonts w:ascii="Times New Roman" w:hAnsi="Times New Roman" w:cs="Times New Roman"/>
          <w:sz w:val="28"/>
          <w:szCs w:val="28"/>
        </w:rPr>
        <w:t>5. Оборудование для электроэнцефалографии (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реоэнцефалографии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>), миографии, радиотелеметрии, электрогастрографии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69" w:name="sub_4006"/>
      <w:bookmarkEnd w:id="68"/>
      <w:r w:rsidRPr="006D49FB">
        <w:rPr>
          <w:rFonts w:ascii="Times New Roman" w:hAnsi="Times New Roman" w:cs="Times New Roman"/>
          <w:sz w:val="28"/>
          <w:szCs w:val="28"/>
        </w:rPr>
        <w:t xml:space="preserve">6. Оборудование лучевой терапии, </w:t>
      </w:r>
      <w:proofErr w:type="gramStart"/>
      <w:r w:rsidRPr="006D49FB">
        <w:rPr>
          <w:rFonts w:ascii="Times New Roman" w:hAnsi="Times New Roman" w:cs="Times New Roman"/>
          <w:sz w:val="28"/>
          <w:szCs w:val="28"/>
        </w:rPr>
        <w:t>теле-гамма</w:t>
      </w:r>
      <w:proofErr w:type="gramEnd"/>
      <w:r w:rsidRPr="006D49FB">
        <w:rPr>
          <w:rFonts w:ascii="Times New Roman" w:hAnsi="Times New Roman" w:cs="Times New Roman"/>
          <w:sz w:val="28"/>
          <w:szCs w:val="28"/>
        </w:rPr>
        <w:t xml:space="preserve"> терапии, рентгенотерапии,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микроэлектроволновой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терапии, ультравысокочастотной терапии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0" w:name="sub_4007"/>
      <w:bookmarkEnd w:id="69"/>
      <w:r w:rsidRPr="006D49FB">
        <w:rPr>
          <w:rFonts w:ascii="Times New Roman" w:hAnsi="Times New Roman" w:cs="Times New Roman"/>
          <w:sz w:val="28"/>
          <w:szCs w:val="28"/>
        </w:rPr>
        <w:t>7. Аппараты искусственного кровообращения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1" w:name="sub_4008"/>
      <w:bookmarkEnd w:id="70"/>
      <w:r w:rsidRPr="006D49FB">
        <w:rPr>
          <w:rFonts w:ascii="Times New Roman" w:hAnsi="Times New Roman" w:cs="Times New Roman"/>
          <w:sz w:val="28"/>
          <w:szCs w:val="28"/>
        </w:rPr>
        <w:t>8. Роботизированные хирургические комплексы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2" w:name="sub_4009"/>
      <w:bookmarkEnd w:id="71"/>
      <w:r w:rsidRPr="006D49F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Эндовидеохирургические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комплексы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3" w:name="sub_4010"/>
      <w:bookmarkEnd w:id="72"/>
      <w:r w:rsidRPr="006D49FB">
        <w:rPr>
          <w:rFonts w:ascii="Times New Roman" w:hAnsi="Times New Roman" w:cs="Times New Roman"/>
          <w:sz w:val="28"/>
          <w:szCs w:val="28"/>
        </w:rPr>
        <w:t xml:space="preserve">10. Оборудование для </w:t>
      </w:r>
      <w:proofErr w:type="spellStart"/>
      <w:r w:rsidRPr="006D49FB">
        <w:rPr>
          <w:rFonts w:ascii="Times New Roman" w:hAnsi="Times New Roman" w:cs="Times New Roman"/>
          <w:sz w:val="28"/>
          <w:szCs w:val="28"/>
        </w:rPr>
        <w:t>эндосонографических</w:t>
      </w:r>
      <w:proofErr w:type="spellEnd"/>
      <w:r w:rsidRPr="006D49FB">
        <w:rPr>
          <w:rFonts w:ascii="Times New Roman" w:hAnsi="Times New Roman" w:cs="Times New Roman"/>
          <w:sz w:val="28"/>
          <w:szCs w:val="28"/>
        </w:rPr>
        <w:t xml:space="preserve"> исследований</w:t>
      </w:r>
    </w:p>
    <w:p w:rsidR="008125C6" w:rsidRPr="006D49FB" w:rsidRDefault="006D49FB">
      <w:pPr>
        <w:rPr>
          <w:rFonts w:ascii="Times New Roman" w:hAnsi="Times New Roman" w:cs="Times New Roman"/>
          <w:sz w:val="28"/>
          <w:szCs w:val="28"/>
        </w:rPr>
      </w:pPr>
      <w:bookmarkStart w:id="74" w:name="sub_4011"/>
      <w:bookmarkEnd w:id="73"/>
      <w:r w:rsidRPr="006D49FB">
        <w:rPr>
          <w:rFonts w:ascii="Times New Roman" w:hAnsi="Times New Roman" w:cs="Times New Roman"/>
          <w:sz w:val="28"/>
          <w:szCs w:val="28"/>
        </w:rPr>
        <w:t>11. Конфокальные микроскопы</w:t>
      </w:r>
    </w:p>
    <w:bookmarkEnd w:id="74"/>
    <w:p w:rsidR="008125C6" w:rsidRPr="006D49FB" w:rsidRDefault="008125C6">
      <w:pPr>
        <w:rPr>
          <w:rFonts w:ascii="Times New Roman" w:hAnsi="Times New Roman" w:cs="Times New Roman"/>
          <w:sz w:val="28"/>
          <w:szCs w:val="28"/>
        </w:rPr>
      </w:pPr>
    </w:p>
    <w:sectPr w:rsidR="008125C6" w:rsidRPr="006D49FB" w:rsidSect="006D49FB">
      <w:pgSz w:w="11900" w:h="16800"/>
      <w:pgMar w:top="851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FB"/>
    <w:rsid w:val="00327D6E"/>
    <w:rsid w:val="006D49FB"/>
    <w:rsid w:val="008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40920.0" TargetMode="External"/><Relationship Id="rId13" Type="http://schemas.openxmlformats.org/officeDocument/2006/relationships/hyperlink" Target="garantF1://70483958.308" TargetMode="External"/><Relationship Id="rId18" Type="http://schemas.openxmlformats.org/officeDocument/2006/relationships/hyperlink" Target="garantF1://70483958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540920.1003" TargetMode="External"/><Relationship Id="rId12" Type="http://schemas.openxmlformats.org/officeDocument/2006/relationships/hyperlink" Target="garantF1://70764634.0" TargetMode="External"/><Relationship Id="rId17" Type="http://schemas.openxmlformats.org/officeDocument/2006/relationships/hyperlink" Target="garantF1://70483958.3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764634.0" TargetMode="External"/><Relationship Id="rId20" Type="http://schemas.openxmlformats.org/officeDocument/2006/relationships/hyperlink" Target="garantF1://7076463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52676.134" TargetMode="External"/><Relationship Id="rId11" Type="http://schemas.openxmlformats.org/officeDocument/2006/relationships/hyperlink" Target="garantF1://70764634.1000" TargetMode="External"/><Relationship Id="rId5" Type="http://schemas.openxmlformats.org/officeDocument/2006/relationships/hyperlink" Target="garantF1://70452676.97" TargetMode="External"/><Relationship Id="rId15" Type="http://schemas.openxmlformats.org/officeDocument/2006/relationships/hyperlink" Target="garantF1://70764634.1000" TargetMode="External"/><Relationship Id="rId10" Type="http://schemas.openxmlformats.org/officeDocument/2006/relationships/hyperlink" Target="garantF1://70483958.0" TargetMode="External"/><Relationship Id="rId19" Type="http://schemas.openxmlformats.org/officeDocument/2006/relationships/hyperlink" Target="garantF1://7076463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83958.308" TargetMode="External"/><Relationship Id="rId14" Type="http://schemas.openxmlformats.org/officeDocument/2006/relationships/hyperlink" Target="garantF1://7048395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2078</Words>
  <Characters>16516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Денисова Марина Юрьевна</cp:lastModifiedBy>
  <cp:revision>3</cp:revision>
  <dcterms:created xsi:type="dcterms:W3CDTF">2017-01-12T13:47:00Z</dcterms:created>
  <dcterms:modified xsi:type="dcterms:W3CDTF">2017-01-13T07:43:00Z</dcterms:modified>
</cp:coreProperties>
</file>